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21" w:rsidRPr="00D34FA0" w:rsidRDefault="003113DA">
      <w:pPr>
        <w:rPr>
          <w:rFonts w:ascii="Times New Roman" w:hAnsi="Times New Roman" w:cs="Times New Roman"/>
          <w:b/>
          <w:sz w:val="20"/>
          <w:szCs w:val="20"/>
        </w:rPr>
      </w:pPr>
      <w:r w:rsidRPr="00D34FA0">
        <w:rPr>
          <w:rFonts w:ascii="Times New Roman" w:hAnsi="Times New Roman" w:cs="Times New Roman"/>
          <w:b/>
          <w:sz w:val="20"/>
          <w:szCs w:val="20"/>
        </w:rPr>
        <w:t xml:space="preserve">Appendix E: </w:t>
      </w:r>
      <w:r w:rsidR="00383AC0" w:rsidRPr="00D34FA0">
        <w:rPr>
          <w:rFonts w:ascii="Times New Roman" w:hAnsi="Times New Roman" w:cs="Times New Roman"/>
          <w:b/>
          <w:sz w:val="20"/>
          <w:szCs w:val="20"/>
        </w:rPr>
        <w:t xml:space="preserve">Separate and Additional Requirements for </w:t>
      </w:r>
      <w:r w:rsidRPr="00D34FA0">
        <w:rPr>
          <w:rFonts w:ascii="Times New Roman" w:hAnsi="Times New Roman" w:cs="Times New Roman"/>
          <w:b/>
          <w:sz w:val="20"/>
          <w:szCs w:val="20"/>
        </w:rPr>
        <w:t>Westfield Memorial</w:t>
      </w:r>
      <w:r w:rsidR="00383AC0" w:rsidRPr="00D34FA0">
        <w:rPr>
          <w:rFonts w:ascii="Times New Roman" w:hAnsi="Times New Roman" w:cs="Times New Roman"/>
          <w:b/>
          <w:sz w:val="20"/>
          <w:szCs w:val="20"/>
        </w:rPr>
        <w:t xml:space="preserve"> Hospital Financial Assistance </w:t>
      </w:r>
    </w:p>
    <w:p w:rsidR="00D34FA0" w:rsidRPr="00D34FA0" w:rsidRDefault="00D12D96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Procedure for Application</w:t>
      </w:r>
    </w:p>
    <w:p w:rsidR="00D34FA0" w:rsidRPr="00D34FA0" w:rsidRDefault="00B9317C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 xml:space="preserve">Patients that have an income of 100% or less of the Federal Poverty Guidelines, their patient liability balances will be forgiven at 100%.  </w:t>
      </w:r>
      <w:r w:rsidR="00D12D96" w:rsidRPr="00D34FA0">
        <w:rPr>
          <w:rFonts w:ascii="Times New Roman" w:hAnsi="Times New Roman" w:cs="Times New Roman"/>
          <w:sz w:val="18"/>
          <w:szCs w:val="18"/>
        </w:rPr>
        <w:t>For patients with income betwe</w:t>
      </w:r>
      <w:r w:rsidR="00863D6E" w:rsidRPr="00D34FA0">
        <w:rPr>
          <w:rFonts w:ascii="Times New Roman" w:hAnsi="Times New Roman" w:cs="Times New Roman"/>
          <w:sz w:val="18"/>
          <w:szCs w:val="18"/>
        </w:rPr>
        <w:t>en 101</w:t>
      </w:r>
      <w:r w:rsidR="00D12D96" w:rsidRPr="00D34FA0">
        <w:rPr>
          <w:rFonts w:ascii="Times New Roman" w:hAnsi="Times New Roman" w:cs="Times New Roman"/>
          <w:sz w:val="18"/>
          <w:szCs w:val="18"/>
        </w:rPr>
        <w:t>%-300% of the Federal Poverty Guidelines, a sliding fee schedule will be applied</w:t>
      </w:r>
      <w:r w:rsidR="00F357D1" w:rsidRPr="00D34FA0">
        <w:rPr>
          <w:rFonts w:ascii="Times New Roman" w:hAnsi="Times New Roman" w:cs="Times New Roman"/>
          <w:sz w:val="18"/>
          <w:szCs w:val="18"/>
        </w:rPr>
        <w:t xml:space="preserve"> with a </w:t>
      </w:r>
      <w:r w:rsidR="00383AC0" w:rsidRPr="00D34FA0">
        <w:rPr>
          <w:rFonts w:ascii="Times New Roman" w:hAnsi="Times New Roman" w:cs="Times New Roman"/>
          <w:sz w:val="18"/>
          <w:szCs w:val="18"/>
        </w:rPr>
        <w:t>range of 85% to 95% discount based</w:t>
      </w:r>
      <w:r w:rsidR="00863D6E" w:rsidRPr="00D34FA0">
        <w:rPr>
          <w:rFonts w:ascii="Times New Roman" w:hAnsi="Times New Roman" w:cs="Times New Roman"/>
          <w:sz w:val="18"/>
          <w:szCs w:val="18"/>
        </w:rPr>
        <w:t xml:space="preserve"> o</w:t>
      </w:r>
      <w:r w:rsidR="00383AC0" w:rsidRPr="00D34FA0">
        <w:rPr>
          <w:rFonts w:ascii="Times New Roman" w:hAnsi="Times New Roman" w:cs="Times New Roman"/>
          <w:sz w:val="18"/>
          <w:szCs w:val="18"/>
        </w:rPr>
        <w:t>f</w:t>
      </w:r>
      <w:r w:rsidR="00863D6E" w:rsidRPr="00D34FA0">
        <w:rPr>
          <w:rFonts w:ascii="Times New Roman" w:hAnsi="Times New Roman" w:cs="Times New Roman"/>
          <w:sz w:val="18"/>
          <w:szCs w:val="18"/>
        </w:rPr>
        <w:t>f the maximum payment amount (MPA).</w:t>
      </w:r>
      <w:r w:rsidR="00D12D96" w:rsidRPr="00D34FA0">
        <w:rPr>
          <w:rFonts w:ascii="Times New Roman" w:hAnsi="Times New Roman" w:cs="Times New Roman"/>
          <w:sz w:val="18"/>
          <w:szCs w:val="18"/>
        </w:rPr>
        <w:t xml:space="preserve">  Assets will not be used in determining a patient’s income level.  Examples of assets not considered are a patient’s primary residence, assets held in a tax-deferred or comparable retirement savings account, college savings account, or cars used regularly by a patient or immediate family members.</w:t>
      </w:r>
    </w:p>
    <w:p w:rsidR="00B9317C" w:rsidRPr="00D34FA0" w:rsidRDefault="00283B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>2020</w:t>
      </w:r>
      <w:r w:rsidR="00B9317C" w:rsidRPr="00D34FA0">
        <w:rPr>
          <w:rFonts w:ascii="Times New Roman" w:hAnsi="Times New Roman" w:cs="Times New Roman"/>
          <w:sz w:val="18"/>
          <w:szCs w:val="18"/>
        </w:rPr>
        <w:t xml:space="preserve"> Federal Pov</w:t>
      </w:r>
      <w:r w:rsidR="000664CF">
        <w:rPr>
          <w:rFonts w:ascii="Times New Roman" w:hAnsi="Times New Roman" w:cs="Times New Roman"/>
          <w:sz w:val="18"/>
          <w:szCs w:val="18"/>
        </w:rPr>
        <w:t>erty Gu</w:t>
      </w:r>
      <w:r w:rsidR="006B77A6">
        <w:rPr>
          <w:rFonts w:ascii="Times New Roman" w:hAnsi="Times New Roman" w:cs="Times New Roman"/>
          <w:sz w:val="18"/>
          <w:szCs w:val="18"/>
        </w:rPr>
        <w:t>idelines as of January 29, 2021</w:t>
      </w:r>
      <w:r w:rsidR="00B9317C" w:rsidRPr="00D34FA0">
        <w:rPr>
          <w:rFonts w:ascii="Times New Roman" w:hAnsi="Times New Roman" w:cs="Times New Roman"/>
          <w:sz w:val="18"/>
          <w:szCs w:val="18"/>
        </w:rPr>
        <w:t xml:space="preserve"> as published in the Federal </w:t>
      </w:r>
      <w:r w:rsidR="000B3CE6" w:rsidRPr="00D34FA0">
        <w:rPr>
          <w:rFonts w:ascii="Times New Roman" w:hAnsi="Times New Roman" w:cs="Times New Roman"/>
          <w:sz w:val="18"/>
          <w:szCs w:val="18"/>
        </w:rPr>
        <w:t>Register [</w:t>
      </w:r>
      <w:r>
        <w:rPr>
          <w:rFonts w:ascii="Times New Roman" w:hAnsi="Times New Roman" w:cs="Times New Roman"/>
          <w:sz w:val="18"/>
          <w:szCs w:val="18"/>
        </w:rPr>
        <w:t>FR Doc.</w:t>
      </w:r>
      <w:r w:rsidR="006B77A6">
        <w:rPr>
          <w:rFonts w:ascii="Times New Roman" w:hAnsi="Times New Roman" w:cs="Times New Roman"/>
          <w:sz w:val="18"/>
          <w:szCs w:val="18"/>
        </w:rPr>
        <w:t>2021-01969 Filed 01-29-21: 8:45 am</w:t>
      </w:r>
      <w:bookmarkStart w:id="0" w:name="_GoBack"/>
      <w:bookmarkEnd w:id="0"/>
      <w:r w:rsidR="00B9317C" w:rsidRPr="00D34FA0">
        <w:rPr>
          <w:rFonts w:ascii="Times New Roman" w:hAnsi="Times New Roman" w:cs="Times New Roman"/>
          <w:sz w:val="18"/>
          <w:szCs w:val="18"/>
        </w:rPr>
        <w:t>]</w:t>
      </w:r>
    </w:p>
    <w:p w:rsidR="00D34FA0" w:rsidRDefault="006B77A6">
      <w:pPr>
        <w:rPr>
          <w:rFonts w:ascii="Times New Roman" w:hAnsi="Times New Roman" w:cs="Times New Roman"/>
          <w:sz w:val="18"/>
          <w:szCs w:val="18"/>
        </w:rPr>
      </w:pPr>
      <w:r w:rsidRPr="006B77A6">
        <w:drawing>
          <wp:inline distT="0" distB="0" distL="0" distR="0">
            <wp:extent cx="5064760" cy="21069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0" w:rsidRPr="00D34FA0" w:rsidRDefault="006B77A6">
      <w:pPr>
        <w:rPr>
          <w:rFonts w:ascii="Times New Roman" w:hAnsi="Times New Roman" w:cs="Times New Roman"/>
          <w:sz w:val="18"/>
          <w:szCs w:val="18"/>
        </w:rPr>
      </w:pPr>
      <w:r w:rsidRPr="006B77A6">
        <w:drawing>
          <wp:inline distT="0" distB="0" distL="0" distR="0" wp14:anchorId="2C36A706" wp14:editId="47B266D3">
            <wp:extent cx="5943600" cy="2080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D34FA0" w:rsidRPr="00D34FA0" w:rsidRDefault="00D34FA0">
      <w:pPr>
        <w:rPr>
          <w:rFonts w:ascii="Times New Roman" w:hAnsi="Times New Roman" w:cs="Times New Roman"/>
          <w:sz w:val="18"/>
          <w:szCs w:val="18"/>
        </w:rPr>
      </w:pPr>
    </w:p>
    <w:p w:rsidR="00863D6E" w:rsidRPr="00D34FA0" w:rsidRDefault="00863D6E">
      <w:pPr>
        <w:rPr>
          <w:rFonts w:ascii="Times New Roman" w:hAnsi="Times New Roman" w:cs="Times New Roman"/>
        </w:rPr>
      </w:pPr>
    </w:p>
    <w:p w:rsidR="00B9317C" w:rsidRPr="00D34FA0" w:rsidRDefault="00B9317C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*For families/household w</w:t>
      </w:r>
      <w:r w:rsidR="00283B21">
        <w:rPr>
          <w:rFonts w:ascii="Times New Roman" w:hAnsi="Times New Roman" w:cs="Times New Roman"/>
          <w:sz w:val="18"/>
          <w:szCs w:val="18"/>
        </w:rPr>
        <w:t>ith more than 8 persons, add $4,480</w:t>
      </w:r>
      <w:r w:rsidRPr="00D34FA0">
        <w:rPr>
          <w:rFonts w:ascii="Times New Roman" w:hAnsi="Times New Roman" w:cs="Times New Roman"/>
          <w:sz w:val="18"/>
          <w:szCs w:val="18"/>
        </w:rPr>
        <w:t xml:space="preserve"> for each additional person.</w:t>
      </w:r>
    </w:p>
    <w:p w:rsidR="00863D6E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Payment</w:t>
      </w:r>
      <w:r w:rsidR="00383AC0" w:rsidRPr="00D34FA0">
        <w:rPr>
          <w:rFonts w:ascii="Times New Roman" w:hAnsi="Times New Roman" w:cs="Times New Roman"/>
          <w:b/>
          <w:sz w:val="18"/>
          <w:szCs w:val="18"/>
        </w:rPr>
        <w:t xml:space="preserve"> (Installment)</w:t>
      </w:r>
      <w:r w:rsidRPr="00D34FA0">
        <w:rPr>
          <w:rFonts w:ascii="Times New Roman" w:hAnsi="Times New Roman" w:cs="Times New Roman"/>
          <w:b/>
          <w:sz w:val="18"/>
          <w:szCs w:val="18"/>
        </w:rPr>
        <w:t xml:space="preserve"> Plans</w:t>
      </w:r>
    </w:p>
    <w:p w:rsidR="00F94920" w:rsidRPr="00D34FA0" w:rsidRDefault="00F94920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lastRenderedPageBreak/>
        <w:t>Payment plans are available, upon approval, for Westfield Memorial Hospital services.  Payment plans are reasonable to the industry standards, not to exceed 10% of the patient/guarantor’s monthly gross income.  No interest will be applied to the patient balance.  Accelerated payment schedules are not used at Westfield Memorial Hospital.</w:t>
      </w:r>
    </w:p>
    <w:p w:rsidR="00F94920" w:rsidRPr="00D34FA0" w:rsidRDefault="00F94920">
      <w:pPr>
        <w:rPr>
          <w:rFonts w:ascii="Times New Roman" w:hAnsi="Times New Roman" w:cs="Times New Roman"/>
          <w:b/>
          <w:sz w:val="18"/>
          <w:szCs w:val="18"/>
        </w:rPr>
      </w:pPr>
      <w:r w:rsidRPr="00D34FA0">
        <w:rPr>
          <w:rFonts w:ascii="Times New Roman" w:hAnsi="Times New Roman" w:cs="Times New Roman"/>
          <w:b/>
          <w:sz w:val="18"/>
          <w:szCs w:val="18"/>
        </w:rPr>
        <w:t>Billing and Collections</w:t>
      </w:r>
    </w:p>
    <w:p w:rsidR="00F94920" w:rsidRPr="00D34FA0" w:rsidRDefault="007D59D1">
      <w:pPr>
        <w:rPr>
          <w:rFonts w:ascii="Times New Roman" w:hAnsi="Times New Roman" w:cs="Times New Roman"/>
          <w:sz w:val="18"/>
          <w:szCs w:val="18"/>
        </w:rPr>
      </w:pPr>
      <w:r w:rsidRPr="00D34FA0">
        <w:rPr>
          <w:rFonts w:ascii="Times New Roman" w:hAnsi="Times New Roman" w:cs="Times New Roman"/>
          <w:sz w:val="18"/>
          <w:szCs w:val="18"/>
        </w:rPr>
        <w:t>Westfield</w:t>
      </w:r>
      <w:r w:rsidR="00383AC0" w:rsidRPr="00D34FA0">
        <w:rPr>
          <w:rFonts w:ascii="Times New Roman" w:hAnsi="Times New Roman" w:cs="Times New Roman"/>
          <w:sz w:val="18"/>
          <w:szCs w:val="18"/>
        </w:rPr>
        <w:t xml:space="preserve"> Memorial Hospital will not engage in extraordinary collection actions (</w:t>
      </w:r>
      <w:r w:rsidRPr="00D34FA0">
        <w:rPr>
          <w:rFonts w:ascii="Times New Roman" w:hAnsi="Times New Roman" w:cs="Times New Roman"/>
          <w:sz w:val="18"/>
          <w:szCs w:val="18"/>
        </w:rPr>
        <w:t>ECA</w:t>
      </w:r>
      <w:r w:rsidR="00383AC0" w:rsidRPr="00D34FA0">
        <w:rPr>
          <w:rFonts w:ascii="Times New Roman" w:hAnsi="Times New Roman" w:cs="Times New Roman"/>
          <w:sz w:val="18"/>
          <w:szCs w:val="18"/>
        </w:rPr>
        <w:t>s</w:t>
      </w:r>
      <w:r w:rsidR="00D34FA0" w:rsidRPr="00D34FA0">
        <w:rPr>
          <w:rFonts w:ascii="Times New Roman" w:hAnsi="Times New Roman" w:cs="Times New Roman"/>
          <w:sz w:val="18"/>
          <w:szCs w:val="18"/>
        </w:rPr>
        <w:t>) involving</w:t>
      </w:r>
      <w:r w:rsidRPr="00D34FA0">
        <w:rPr>
          <w:rFonts w:ascii="Times New Roman" w:hAnsi="Times New Roman" w:cs="Times New Roman"/>
          <w:sz w:val="18"/>
          <w:szCs w:val="18"/>
        </w:rPr>
        <w:t xml:space="preserve"> forced sale or foreclosure of</w:t>
      </w:r>
      <w:r w:rsidR="00383AC0" w:rsidRPr="00D34FA0">
        <w:rPr>
          <w:rFonts w:ascii="Times New Roman" w:hAnsi="Times New Roman" w:cs="Times New Roman"/>
          <w:sz w:val="18"/>
          <w:szCs w:val="18"/>
        </w:rPr>
        <w:t xml:space="preserve"> a patient’s</w:t>
      </w:r>
      <w:r w:rsidRPr="00D34FA0">
        <w:rPr>
          <w:rFonts w:ascii="Times New Roman" w:hAnsi="Times New Roman" w:cs="Times New Roman"/>
          <w:sz w:val="18"/>
          <w:szCs w:val="18"/>
        </w:rPr>
        <w:t xml:space="preserve"> primary residence.  </w:t>
      </w:r>
    </w:p>
    <w:p w:rsidR="00863D6E" w:rsidRDefault="00863D6E"/>
    <w:p w:rsidR="00863D6E" w:rsidRDefault="00863D6E"/>
    <w:p w:rsidR="00D12D96" w:rsidRDefault="00D12D96"/>
    <w:p w:rsidR="00D12D96" w:rsidRPr="00D12D96" w:rsidRDefault="00D12D96"/>
    <w:sectPr w:rsidR="00D12D96" w:rsidRPr="00D12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7C" w:rsidRDefault="00B9317C" w:rsidP="00B9317C">
      <w:pPr>
        <w:spacing w:after="0" w:line="240" w:lineRule="auto"/>
      </w:pPr>
      <w:r>
        <w:separator/>
      </w:r>
    </w:p>
  </w:endnote>
  <w:endnote w:type="continuationSeparator" w:id="0">
    <w:p w:rsidR="00B9317C" w:rsidRDefault="00B9317C" w:rsidP="00B9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7C" w:rsidRDefault="00B9317C" w:rsidP="00B9317C">
      <w:pPr>
        <w:spacing w:after="0" w:line="240" w:lineRule="auto"/>
      </w:pPr>
      <w:r>
        <w:separator/>
      </w:r>
    </w:p>
  </w:footnote>
  <w:footnote w:type="continuationSeparator" w:id="0">
    <w:p w:rsidR="00B9317C" w:rsidRDefault="00B9317C" w:rsidP="00B93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DA"/>
    <w:rsid w:val="000664CF"/>
    <w:rsid w:val="000B3CE6"/>
    <w:rsid w:val="00172413"/>
    <w:rsid w:val="001F2A35"/>
    <w:rsid w:val="00283B21"/>
    <w:rsid w:val="003113DA"/>
    <w:rsid w:val="003264F8"/>
    <w:rsid w:val="00383AC0"/>
    <w:rsid w:val="003D34D4"/>
    <w:rsid w:val="006B77A6"/>
    <w:rsid w:val="00716D79"/>
    <w:rsid w:val="00762679"/>
    <w:rsid w:val="007D59D1"/>
    <w:rsid w:val="00805425"/>
    <w:rsid w:val="00863D6E"/>
    <w:rsid w:val="00875295"/>
    <w:rsid w:val="00895BBF"/>
    <w:rsid w:val="00955328"/>
    <w:rsid w:val="00A03703"/>
    <w:rsid w:val="00A31821"/>
    <w:rsid w:val="00AA7B9C"/>
    <w:rsid w:val="00B9317C"/>
    <w:rsid w:val="00C27322"/>
    <w:rsid w:val="00D12D96"/>
    <w:rsid w:val="00D34FA0"/>
    <w:rsid w:val="00D51EAC"/>
    <w:rsid w:val="00F357D1"/>
    <w:rsid w:val="00F460C6"/>
    <w:rsid w:val="00F91296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  <w:style w:type="paragraph" w:styleId="BalloonText">
    <w:name w:val="Balloon Text"/>
    <w:basedOn w:val="Normal"/>
    <w:link w:val="BalloonTextChar"/>
    <w:uiPriority w:val="99"/>
    <w:semiHidden/>
    <w:unhideWhenUsed/>
    <w:rsid w:val="006B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C"/>
  </w:style>
  <w:style w:type="paragraph" w:styleId="Footer">
    <w:name w:val="footer"/>
    <w:basedOn w:val="Normal"/>
    <w:link w:val="FooterChar"/>
    <w:uiPriority w:val="99"/>
    <w:unhideWhenUsed/>
    <w:rsid w:val="00B93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C"/>
  </w:style>
  <w:style w:type="paragraph" w:styleId="BalloonText">
    <w:name w:val="Balloon Text"/>
    <w:basedOn w:val="Normal"/>
    <w:link w:val="BalloonTextChar"/>
    <w:uiPriority w:val="99"/>
    <w:semiHidden/>
    <w:unhideWhenUsed/>
    <w:rsid w:val="006B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Walsko</dc:creator>
  <cp:lastModifiedBy>WPAHS</cp:lastModifiedBy>
  <cp:revision>2</cp:revision>
  <dcterms:created xsi:type="dcterms:W3CDTF">2021-04-20T22:21:00Z</dcterms:created>
  <dcterms:modified xsi:type="dcterms:W3CDTF">2021-04-20T22:21:00Z</dcterms:modified>
</cp:coreProperties>
</file>